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560"/>
        <w:gridCol w:w="3543"/>
      </w:tblGrid>
      <w:tr w:rsidR="00420A01" w:rsidRPr="00053A9E" w:rsidTr="00C1411E">
        <w:trPr>
          <w:trHeight w:val="993"/>
        </w:trPr>
        <w:tc>
          <w:tcPr>
            <w:tcW w:w="3969" w:type="dxa"/>
          </w:tcPr>
          <w:p w:rsidR="00420A01" w:rsidRPr="00053A9E" w:rsidRDefault="00420A01" w:rsidP="00C141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униципального образования «Город Майкоп»</w:t>
            </w:r>
          </w:p>
          <w:p w:rsidR="00420A01" w:rsidRPr="00053A9E" w:rsidRDefault="00420A01" w:rsidP="00C141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Республики Адыгея</w:t>
            </w:r>
          </w:p>
          <w:p w:rsidR="00420A01" w:rsidRPr="00053A9E" w:rsidRDefault="00420A01" w:rsidP="00C141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420A01" w:rsidRPr="00053A9E" w:rsidRDefault="00420A01" w:rsidP="00C141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8F8AE8" wp14:editId="05D09903">
                  <wp:extent cx="647700" cy="800100"/>
                  <wp:effectExtent l="0" t="0" r="0" b="0"/>
                  <wp:docPr id="1" name="Рисунок 1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A01" w:rsidRPr="00053A9E" w:rsidRDefault="00420A01" w:rsidP="00C141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420A01" w:rsidRPr="00053A9E" w:rsidRDefault="00420A01" w:rsidP="00C141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Адыгэ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Республикэм</w:t>
            </w:r>
          </w:p>
          <w:p w:rsidR="00420A01" w:rsidRPr="00053A9E" w:rsidRDefault="00420A01" w:rsidP="00C141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м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униципальнэ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образованиеу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>«Къалэу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Мыекъуапэ» </w:t>
            </w:r>
          </w:p>
          <w:p w:rsidR="00420A01" w:rsidRPr="00053A9E" w:rsidRDefault="00420A01" w:rsidP="00C1411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053A9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 Администрацие</w:t>
            </w:r>
          </w:p>
          <w:p w:rsidR="00420A01" w:rsidRPr="00053A9E" w:rsidRDefault="00420A01" w:rsidP="00C1411E">
            <w:pPr>
              <w:keepNext/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420A01" w:rsidRPr="009547DF" w:rsidRDefault="00420A01" w:rsidP="00420A0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20A01" w:rsidRDefault="00420A01" w:rsidP="00420A01">
      <w:pPr>
        <w:keepNext/>
        <w:suppressAutoHyphens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053A9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420A01" w:rsidRPr="000B43A0" w:rsidRDefault="00420A01" w:rsidP="00420A0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0A01" w:rsidRPr="009D59AF" w:rsidRDefault="00420A01" w:rsidP="00420A01">
      <w:pPr>
        <w:suppressAutoHyphens w:val="0"/>
        <w:spacing w:after="0" w:line="240" w:lineRule="auto"/>
        <w:jc w:val="center"/>
        <w:rPr>
          <w:rFonts w:ascii="Times NR Cyr MT" w:eastAsia="Times New Roman" w:hAnsi="Times NR Cyr MT" w:cs="Times New Roman"/>
          <w:sz w:val="28"/>
          <w:szCs w:val="28"/>
          <w:lang w:eastAsia="ru-RU"/>
        </w:rPr>
      </w:pPr>
      <w:r w:rsidRPr="00517E36">
        <w:rPr>
          <w:rFonts w:ascii="Times NR Cyr MT" w:eastAsia="Times New Roman" w:hAnsi="Times NR Cyr MT" w:cs="Times New Roman"/>
          <w:sz w:val="28"/>
          <w:szCs w:val="28"/>
          <w:lang w:eastAsia="ru-RU"/>
        </w:rPr>
        <w:t xml:space="preserve">от </w:t>
      </w:r>
      <w:r w:rsidR="00D84D05">
        <w:rPr>
          <w:rFonts w:ascii="Times New Roman" w:hAnsi="Times New Roman" w:cs="Times New Roman"/>
          <w:i/>
          <w:sz w:val="28"/>
          <w:szCs w:val="28"/>
          <w:u w:val="single"/>
        </w:rPr>
        <w:t>16.09.2025   № 381</w:t>
      </w:r>
    </w:p>
    <w:p w:rsidR="00420A01" w:rsidRPr="000B43A0" w:rsidRDefault="00420A01" w:rsidP="00420A0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3A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Майкоп</w:t>
      </w:r>
    </w:p>
    <w:p w:rsidR="00420A01" w:rsidRDefault="00420A01" w:rsidP="00420A01">
      <w:pPr>
        <w:tabs>
          <w:tab w:val="left" w:pos="231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0A01" w:rsidRDefault="00420A01" w:rsidP="00420A01">
      <w:pPr>
        <w:tabs>
          <w:tab w:val="left" w:pos="231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0A01" w:rsidRDefault="00420A01" w:rsidP="00420A01">
      <w:pPr>
        <w:tabs>
          <w:tab w:val="left" w:pos="231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86A2B" w:rsidRDefault="00420A01" w:rsidP="00420A01">
      <w:pPr>
        <w:pStyle w:val="1"/>
        <w:numPr>
          <w:ilvl w:val="0"/>
          <w:numId w:val="0"/>
        </w:numPr>
        <w:spacing w:before="0" w:after="0" w:line="240" w:lineRule="auto"/>
        <w:ind w:left="-5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Об основных направлениях бюджетной и налоговой политики муниципального образования «Город Майкоп» на 202</w:t>
      </w:r>
      <w:r w:rsidR="00915D85">
        <w:rPr>
          <w:rFonts w:ascii="Times New Roman" w:hAnsi="Times New Roman"/>
          <w:color w:val="auto"/>
          <w:sz w:val="28"/>
          <w:szCs w:val="28"/>
        </w:rPr>
        <w:t>6</w:t>
      </w:r>
      <w:r>
        <w:rPr>
          <w:rFonts w:ascii="Times New Roman" w:hAnsi="Times New Roman"/>
          <w:color w:val="auto"/>
          <w:sz w:val="28"/>
          <w:szCs w:val="28"/>
        </w:rPr>
        <w:t xml:space="preserve"> год </w:t>
      </w:r>
      <w:r w:rsidRPr="00612367">
        <w:rPr>
          <w:rFonts w:ascii="Times New Roman" w:hAnsi="Times New Roman"/>
          <w:color w:val="auto"/>
          <w:sz w:val="28"/>
          <w:szCs w:val="28"/>
        </w:rPr>
        <w:t xml:space="preserve">и </w:t>
      </w:r>
    </w:p>
    <w:p w:rsidR="00420A01" w:rsidRPr="00612367" w:rsidRDefault="00420A01" w:rsidP="00420A01">
      <w:pPr>
        <w:pStyle w:val="1"/>
        <w:numPr>
          <w:ilvl w:val="0"/>
          <w:numId w:val="0"/>
        </w:numPr>
        <w:spacing w:before="0" w:after="0" w:line="240" w:lineRule="auto"/>
        <w:ind w:left="-5"/>
        <w:rPr>
          <w:rFonts w:ascii="Times New Roman" w:hAnsi="Times New Roman"/>
          <w:color w:val="auto"/>
          <w:sz w:val="28"/>
          <w:szCs w:val="28"/>
        </w:rPr>
      </w:pPr>
      <w:r w:rsidRPr="00612367">
        <w:rPr>
          <w:rFonts w:ascii="Times New Roman" w:hAnsi="Times New Roman"/>
          <w:color w:val="auto"/>
          <w:sz w:val="28"/>
          <w:szCs w:val="28"/>
        </w:rPr>
        <w:t>на плановый период 20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="00915D85">
        <w:rPr>
          <w:rFonts w:ascii="Times New Roman" w:hAnsi="Times New Roman"/>
          <w:color w:val="auto"/>
          <w:sz w:val="28"/>
          <w:szCs w:val="28"/>
        </w:rPr>
        <w:t>7</w:t>
      </w:r>
      <w:r>
        <w:rPr>
          <w:rFonts w:ascii="Times New Roman" w:hAnsi="Times New Roman"/>
          <w:color w:val="auto"/>
          <w:sz w:val="28"/>
          <w:szCs w:val="28"/>
        </w:rPr>
        <w:t xml:space="preserve"> и </w:t>
      </w:r>
      <w:r w:rsidRPr="00612367">
        <w:rPr>
          <w:rFonts w:ascii="Times New Roman" w:hAnsi="Times New Roman"/>
          <w:color w:val="auto"/>
          <w:sz w:val="28"/>
          <w:szCs w:val="28"/>
        </w:rPr>
        <w:t>20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="00915D85">
        <w:rPr>
          <w:rFonts w:ascii="Times New Roman" w:hAnsi="Times New Roman"/>
          <w:color w:val="auto"/>
          <w:sz w:val="28"/>
          <w:szCs w:val="28"/>
        </w:rPr>
        <w:t>8</w:t>
      </w:r>
      <w:r>
        <w:rPr>
          <w:rFonts w:ascii="Times New Roman" w:hAnsi="Times New Roman"/>
          <w:color w:val="auto"/>
          <w:sz w:val="28"/>
          <w:szCs w:val="28"/>
        </w:rPr>
        <w:t xml:space="preserve"> годов</w:t>
      </w:r>
    </w:p>
    <w:p w:rsidR="00420A01" w:rsidRDefault="00420A01" w:rsidP="00420A0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0A01" w:rsidRDefault="00420A01" w:rsidP="00420A0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0A01" w:rsidRDefault="00420A01" w:rsidP="00420A0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20A01" w:rsidRDefault="00420A01" w:rsidP="00420A0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со статьями 172, 184.2 Бюджетного кодекса Российской Федерации, статьей 11</w:t>
      </w:r>
      <w:r w:rsidRPr="0084341D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я «</w:t>
      </w:r>
      <w:r w:rsidRPr="0084341D">
        <w:rPr>
          <w:rFonts w:ascii="Times New Roman" w:hAnsi="Times New Roman"/>
          <w:sz w:val="28"/>
          <w:szCs w:val="28"/>
        </w:rPr>
        <w:t xml:space="preserve">О бюджетном процессе в муниципальном образовании </w:t>
      </w:r>
      <w:r>
        <w:rPr>
          <w:rFonts w:ascii="Times New Roman" w:hAnsi="Times New Roman"/>
          <w:sz w:val="28"/>
          <w:szCs w:val="28"/>
        </w:rPr>
        <w:t>«</w:t>
      </w:r>
      <w:r w:rsidRPr="0084341D">
        <w:rPr>
          <w:rFonts w:ascii="Times New Roman" w:hAnsi="Times New Roman"/>
          <w:sz w:val="28"/>
          <w:szCs w:val="28"/>
        </w:rPr>
        <w:t>Город Майкоп</w:t>
      </w:r>
      <w:r>
        <w:rPr>
          <w:rFonts w:ascii="Times New Roman" w:hAnsi="Times New Roman"/>
          <w:sz w:val="28"/>
          <w:szCs w:val="28"/>
        </w:rPr>
        <w:t>», утвержденного Решением Совета народных депутатов муниципального образования «Город Майкоп» от 24.12.</w:t>
      </w:r>
      <w:r w:rsidRPr="00E859DA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E859DA">
        <w:rPr>
          <w:rFonts w:ascii="Times New Roman" w:hAnsi="Times New Roman"/>
          <w:sz w:val="28"/>
          <w:szCs w:val="28"/>
        </w:rPr>
        <w:t xml:space="preserve"> 239-рс</w:t>
      </w:r>
      <w:r>
        <w:rPr>
          <w:rFonts w:ascii="Times New Roman" w:hAnsi="Times New Roman"/>
          <w:sz w:val="28"/>
          <w:szCs w:val="28"/>
        </w:rPr>
        <w:t>, п о с т а н о в л я ю:</w:t>
      </w:r>
    </w:p>
    <w:p w:rsidR="00420A01" w:rsidRDefault="00420A01" w:rsidP="00420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основные направления бюджетной и налоговой политики муниципального образования «Город Майкоп» на 202</w:t>
      </w:r>
      <w:r w:rsidR="00915D8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915D8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C93C7F" w:rsidRPr="00C93C7F">
        <w:rPr>
          <w:rFonts w:ascii="Times New Roman" w:hAnsi="Times New Roman"/>
          <w:sz w:val="28"/>
          <w:szCs w:val="28"/>
        </w:rPr>
        <w:t>2</w:t>
      </w:r>
      <w:r w:rsidR="00915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(прилагаются).</w:t>
      </w:r>
    </w:p>
    <w:p w:rsidR="00711AD7" w:rsidRDefault="00420A01" w:rsidP="00420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</w:t>
      </w:r>
      <w:r w:rsidR="00711AD7" w:rsidRPr="00711AD7">
        <w:rPr>
          <w:rFonts w:ascii="Times New Roman" w:hAnsi="Times New Roman"/>
          <w:sz w:val="28"/>
          <w:szCs w:val="28"/>
        </w:rPr>
        <w:t>официальном сетевом издании «Майкопские новости» (http://maykop-news.ru) и разместить на официальном сайте Администрации муниципального образования «Город Майкоп» (https://maikop.ru/munitsipalnaya-pravovaya-baza/).</w:t>
      </w:r>
    </w:p>
    <w:p w:rsidR="00420A01" w:rsidRPr="00280061" w:rsidRDefault="00F06C92" w:rsidP="00420A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20A01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420A01" w:rsidRDefault="00420A01" w:rsidP="00420A0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20A01" w:rsidRDefault="00420A01" w:rsidP="00420A01">
      <w:pPr>
        <w:spacing w:after="0"/>
        <w:rPr>
          <w:rFonts w:ascii="Times New Roman" w:hAnsi="Times New Roman"/>
          <w:sz w:val="28"/>
          <w:szCs w:val="28"/>
        </w:rPr>
      </w:pPr>
    </w:p>
    <w:p w:rsidR="00420A01" w:rsidRDefault="00420A01" w:rsidP="00420A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0A01" w:rsidRDefault="00420A01" w:rsidP="00420A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C1411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420A01" w:rsidRDefault="00420A01" w:rsidP="00420A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«Город Майкоп»                                                           </w:t>
      </w:r>
      <w:r w:rsidR="00C141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1411E">
        <w:rPr>
          <w:rFonts w:ascii="Times New Roman" w:hAnsi="Times New Roman"/>
          <w:sz w:val="28"/>
          <w:szCs w:val="28"/>
        </w:rPr>
        <w:t>Г.А. Митрофанов</w:t>
      </w:r>
    </w:p>
    <w:p w:rsidR="00420A01" w:rsidRDefault="00420A01" w:rsidP="00420A0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20A01" w:rsidRDefault="00420A01" w:rsidP="00420A01"/>
    <w:p w:rsidR="00243620" w:rsidRDefault="00243620" w:rsidP="00420A01"/>
    <w:p w:rsidR="00243620" w:rsidRDefault="00243620" w:rsidP="00420A01"/>
    <w:p w:rsidR="00243620" w:rsidRDefault="00243620" w:rsidP="00243620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243620" w:rsidRDefault="00243620" w:rsidP="00243620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243620" w:rsidRDefault="00243620" w:rsidP="00243620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43620" w:rsidRDefault="00243620" w:rsidP="00243620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 Майкоп»</w:t>
      </w:r>
    </w:p>
    <w:p w:rsidR="00243620" w:rsidRDefault="00243620" w:rsidP="0024362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84D05">
        <w:rPr>
          <w:rFonts w:ascii="Times New Roman" w:hAnsi="Times New Roman" w:cs="Times New Roman"/>
          <w:i/>
          <w:sz w:val="28"/>
          <w:szCs w:val="28"/>
          <w:u w:val="single"/>
        </w:rPr>
        <w:t>16.09.2025   № 381</w:t>
      </w:r>
      <w:bookmarkStart w:id="0" w:name="_GoBack"/>
      <w:bookmarkEnd w:id="0"/>
    </w:p>
    <w:p w:rsidR="00243620" w:rsidRDefault="00243620" w:rsidP="00243620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243620" w:rsidRDefault="00243620" w:rsidP="0024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направления </w:t>
      </w:r>
    </w:p>
    <w:p w:rsidR="00243620" w:rsidRDefault="00243620" w:rsidP="0024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бюджетной и налоговой политики муниципального образования </w:t>
      </w:r>
    </w:p>
    <w:p w:rsidR="00243620" w:rsidRDefault="00243620" w:rsidP="0024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 Майкоп» на 2026 год и на плановый период 2027 и 2028 годов</w:t>
      </w:r>
    </w:p>
    <w:p w:rsidR="00243620" w:rsidRDefault="00243620" w:rsidP="0024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3620" w:rsidRDefault="00243620" w:rsidP="002436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3620" w:rsidRDefault="00243620" w:rsidP="00243620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Основные направления бюджетной политики муниципального образования «Город Майкоп»</w:t>
      </w:r>
    </w:p>
    <w:p w:rsidR="00243620" w:rsidRDefault="00243620" w:rsidP="0024362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бюджетной политики муниципального образования «Город Майкоп» на 2026 год и на плановый период 2027 и 2028 годов являются: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1) проведение ответственной бюджетной политики, способствующей обеспечению долгосрочной сбалансированности и устойчивости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Майкоп»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2) неукоснительное соблюдение требований и ограничений, установленных бюджетным законодательством Российской Федерации;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3) сохранение социальной направленности бюджета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 достижение национальных целей развития Российской Федерации путем реализации мероприятий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Майкоп»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включающих в себя проекты, реализуемые в рамках национальных проектов, в целях повышения качества жизни населения муниципального образования «Город Майкоп»;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5) недопущение принятия новых расходных обязательств, не обеспеченных источниками финансирования;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6) повышение качества управления муниципальными финансами и эффективности расходования бюджетных средств, усиление контроля за использованием бюджетных средств, достижением целевых показателей и достоверностью отчетности о результатах реализации муниципальных программ муниципального образования «Город Майкоп»;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7) недопущение просроченной кредиторской задолженности;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обеспечение достижения целей, решения задач, достижения целевых показателей, установленных Указом Президента Российской Федерации от 7 мая 2024 г. № 309 «О национальных целях развития Российской Федерации на период до 2030 года и на перспективу до 2036 года»,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Стратегией социально-экономического развития муниципального образования «Город Майкоп» до 2030 года, утвержденной Решением Совета народных депутатов муниципального образования «Город Майкоп»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от 28 января 2021 г. № 153-рс «Об утверждении Стратегии социально-экономического развития муниципального образования «Город Майкоп» до 2030 года»;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9) проведение взвешенной долговой политики муниципального образования «Город Майкоп»;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10) своевременное исполнение принятых обязательств по погашению и обслуживанию муниципального долга для поддержания на высоком уровне деловой репутации муниципального образования «Город Майкоп» как заемщика средств, при привлечении кредитных ресурсов;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11) гибкое реагирование на изменяющиеся условия финансовых рынков и использование наиболее благоприятных источников и форм заимствований;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12) направление экономии средств, образовавшейся в результате проведения конкурентных процедур на закупку товаров, работ, услуг, на обеспечение принимаемых обязательств;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13) продолжение работы по оптимизации расходов на содержание бюджетной сети;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14) строгое соблюдение бюджетной дисциплины всеми участниками бюджетного процесса, повышение качества бюджетного учета и бюджетной отчетности;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15) планирование бюджетных инвестиций в объекты муниципальной собственности муниципального образования «Город Майкоп» должно осуществляться в рамках утвержденных муниципальных программ;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16) принятие мер направленных на увеличение объемов инвестиционных вложений и повышению инвестиционной привлекательности муниципального образования «Город Майкоп»;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17) повышение эффективности осуществления муниципальных капитальных вложений в объекты капитального строительства муниципальной собственности; 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18) обеспечение внутреннего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при использовании бюджетных средств;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19) повышение качества оказания муниципальных услуг (выполнения работ);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20) увеличение доли муниципальных услуг, доступных в электронном виде;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21) применение отраслевыми, функциональными органами Администрации муниципального образования «Город Майкоп», в ведении которых находятся муниципальные бюджетные и автономные учреждения муниципального образования «Город Майкоп», системы контроля за выполнением объемных и качественных показателей муниципального задания, включая установление требований к отчетности о выполнении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муниципального задания, представляемой муниципальными учреждениями;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22) развитие внутреннего финансового аудита, в том числе за счет проведения мониторинга качества финансового менеджмента главных распорядителей средств местного бюджета и главных администраторов доходов (источников финансирования дефицита) бюджета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23) принятие мер по привлечению к ответственности за допущенные нарушения, совершенствование нормативного обеспечения внутреннего муниципального финансового контроля и аудита;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24) осуществление мониторинга исполнения бюджета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25) обеспечение прозрачности (открытости) местного бюджета за счет обеспечения доступности, наглядности информации о местном бюджете, расширения участия граждан в бюджетном процессе, дальнейшего развития существующих форм взаимодействия с гражданами в виде публичных слушаний и предоставления информации в формате «Бюджет для граждан»;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26) развитие практик инициативного бюджетирования на территории муниципального образования «Город Майкоп» в целях вовлечения граждан в бюджетный процесс;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27) осуществление финансовой поддержки инициативных проектов в целях активизации участия населения в решении вопросов местного значения;</w:t>
      </w:r>
    </w:p>
    <w:p w:rsidR="00243620" w:rsidRDefault="00243620" w:rsidP="00243620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28) реализация мероприятий, направленных на повышение финансовой грамотности и формирование финансовой культуры населения муниципального образования «Город Майкоп».</w:t>
      </w:r>
    </w:p>
    <w:p w:rsidR="00243620" w:rsidRDefault="00243620" w:rsidP="0024362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43620" w:rsidRDefault="00243620" w:rsidP="0024362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  <w:t>Основные направления налоговой политики муниципального образования «Город Майкоп»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70C0"/>
          <w:sz w:val="28"/>
          <w:szCs w:val="28"/>
          <w:lang w:eastAsia="en-US"/>
        </w:rPr>
      </w:pP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 направления налоговой политики муниципального образования «Город Майкоп» на 2026 год и на плановый период 2027 и 2028 годов предусматривают: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1) мобилизацию доходов бюджета муниципального образования «Город Майкоп»;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2) выявление резервов доходной части бюджета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муниципального образования «Город Майкоп»;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3) активацию работы, направленной на легализацию трудовых отношений и снижение неформальной занятости;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4) продолжение работы по своевременному отражению изменений налогового законодательства Российской Федерации в нормативных правовых актах представительного органа муниципального образования «Город Майкоп»;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5) проведение политики обоснованности установления новых налоговых льгот и преференций путем взвешенных решений с учетом ограниченности возможностей бюджета муниципального образования «Город Майкоп»;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6) ежегодную оценку налоговых расходов с последующим формированием предложений по сокращению или отмене неэффективных налоговых льгот и преференций, пересмотра условий их предоставления;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7) дальнейшее совершенствование механизмов взаимодействия органов местного самоуправления и исполнительных органов государственной власти Республики Адыгея, а также территориальных органов федеральных органов власти в части качественного администрирования источников доходов бюджета муниципального образования «Город Майкоп» и повышения уровня их собираемости;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8) продолжение работы по обеспечению полноценного и достоверного учета имущества, составляющего казну городских округов, а также земельных участков, государственная собственность на которые не разграничена и которые расположены в границах городских округов;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усиление муниципального земельного контроля;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10)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бюджета муниципального образования «Город Майкоп»;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11) усиление работы главных администраторов доходов по недопущению увеличения и сокращению объемов накопленной дебиторской задолженности по доходам бюджета муниципального образования «Город Майкоп».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12) сокращение задолженности по налоговым и неналоговым доходам, усиление претензионно-исковой работы с недоимщиками по налоговым и неналоговым доходам в бюджет муниципального образования «Город Майкоп»;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13) повышение работы Межведомственной комиссии по вопросам погашения задолженности по налоговым и неналоговым поступлениям, обеспечения своевременной выплаты заработной платы в хозяйствующих субъектах на территории муниципального образования «Город Майкоп»;</w:t>
      </w: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43620" w:rsidRDefault="00243620" w:rsidP="00243620">
      <w:pPr>
        <w:shd w:val="clear" w:color="auto" w:fill="FFFFFF"/>
        <w:spacing w:after="0" w:line="315" w:lineRule="atLeast"/>
        <w:ind w:firstLine="708"/>
        <w:jc w:val="center"/>
        <w:textAlignment w:val="baseline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</w:t>
      </w:r>
    </w:p>
    <w:p w:rsidR="0034511B" w:rsidRPr="00420A01" w:rsidRDefault="0034511B" w:rsidP="00420A01"/>
    <w:sectPr w:rsidR="0034511B" w:rsidRPr="00420A01" w:rsidSect="00416537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0D4" w:rsidRDefault="002F60D4" w:rsidP="004D77D0">
      <w:pPr>
        <w:spacing w:after="0" w:line="240" w:lineRule="auto"/>
      </w:pPr>
      <w:r>
        <w:separator/>
      </w:r>
    </w:p>
  </w:endnote>
  <w:endnote w:type="continuationSeparator" w:id="0">
    <w:p w:rsidR="002F60D4" w:rsidRDefault="002F60D4" w:rsidP="004D7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R Cyr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0D4" w:rsidRDefault="002F60D4" w:rsidP="004D77D0">
      <w:pPr>
        <w:spacing w:after="0" w:line="240" w:lineRule="auto"/>
      </w:pPr>
      <w:r>
        <w:separator/>
      </w:r>
    </w:p>
  </w:footnote>
  <w:footnote w:type="continuationSeparator" w:id="0">
    <w:p w:rsidR="002F60D4" w:rsidRDefault="002F60D4" w:rsidP="004D7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880"/>
        </w:tabs>
        <w:ind w:left="1812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CA0737"/>
    <w:multiLevelType w:val="hybridMultilevel"/>
    <w:tmpl w:val="B3205560"/>
    <w:lvl w:ilvl="0" w:tplc="D7CA1F6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F535A8"/>
    <w:multiLevelType w:val="hybridMultilevel"/>
    <w:tmpl w:val="6658A4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95F8D90A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1D878BA"/>
    <w:multiLevelType w:val="hybridMultilevel"/>
    <w:tmpl w:val="F1088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6548"/>
    <w:multiLevelType w:val="hybridMultilevel"/>
    <w:tmpl w:val="E23EEBC6"/>
    <w:lvl w:ilvl="0" w:tplc="95E2983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EF"/>
    <w:rsid w:val="00002055"/>
    <w:rsid w:val="00037F83"/>
    <w:rsid w:val="0005124C"/>
    <w:rsid w:val="00053A9E"/>
    <w:rsid w:val="000628E7"/>
    <w:rsid w:val="0006530D"/>
    <w:rsid w:val="0007184F"/>
    <w:rsid w:val="00083420"/>
    <w:rsid w:val="00083A27"/>
    <w:rsid w:val="00087C47"/>
    <w:rsid w:val="000A1BBC"/>
    <w:rsid w:val="000B43A0"/>
    <w:rsid w:val="000B5420"/>
    <w:rsid w:val="000D2C5D"/>
    <w:rsid w:val="000D2E56"/>
    <w:rsid w:val="000F402B"/>
    <w:rsid w:val="000F5EEB"/>
    <w:rsid w:val="001146C3"/>
    <w:rsid w:val="001221F5"/>
    <w:rsid w:val="00124070"/>
    <w:rsid w:val="00131A6F"/>
    <w:rsid w:val="00137E5A"/>
    <w:rsid w:val="0016605E"/>
    <w:rsid w:val="0018188C"/>
    <w:rsid w:val="00184D78"/>
    <w:rsid w:val="00185CCA"/>
    <w:rsid w:val="00196D78"/>
    <w:rsid w:val="001A2797"/>
    <w:rsid w:val="001A4656"/>
    <w:rsid w:val="001B1B10"/>
    <w:rsid w:val="001B3E92"/>
    <w:rsid w:val="001C0076"/>
    <w:rsid w:val="001C095D"/>
    <w:rsid w:val="001C2A86"/>
    <w:rsid w:val="001D2427"/>
    <w:rsid w:val="001F775F"/>
    <w:rsid w:val="002025E3"/>
    <w:rsid w:val="00205CC4"/>
    <w:rsid w:val="00205D3D"/>
    <w:rsid w:val="00243620"/>
    <w:rsid w:val="00246BE7"/>
    <w:rsid w:val="00251030"/>
    <w:rsid w:val="00251260"/>
    <w:rsid w:val="00256E5A"/>
    <w:rsid w:val="002672D5"/>
    <w:rsid w:val="00267B84"/>
    <w:rsid w:val="00271024"/>
    <w:rsid w:val="00277DD5"/>
    <w:rsid w:val="00280061"/>
    <w:rsid w:val="00281681"/>
    <w:rsid w:val="002A05BC"/>
    <w:rsid w:val="002B58A8"/>
    <w:rsid w:val="002D157B"/>
    <w:rsid w:val="002D4E54"/>
    <w:rsid w:val="002D7387"/>
    <w:rsid w:val="002F0C02"/>
    <w:rsid w:val="002F216D"/>
    <w:rsid w:val="002F60D4"/>
    <w:rsid w:val="00316BD3"/>
    <w:rsid w:val="00316CC8"/>
    <w:rsid w:val="0031785A"/>
    <w:rsid w:val="0034511B"/>
    <w:rsid w:val="00356D54"/>
    <w:rsid w:val="0037050A"/>
    <w:rsid w:val="00383FF9"/>
    <w:rsid w:val="003959A6"/>
    <w:rsid w:val="003A7BDE"/>
    <w:rsid w:val="003D0163"/>
    <w:rsid w:val="003D1290"/>
    <w:rsid w:val="003D79EE"/>
    <w:rsid w:val="003E59CD"/>
    <w:rsid w:val="00401620"/>
    <w:rsid w:val="00412332"/>
    <w:rsid w:val="00416537"/>
    <w:rsid w:val="004207CD"/>
    <w:rsid w:val="00420A01"/>
    <w:rsid w:val="004256BA"/>
    <w:rsid w:val="004429E6"/>
    <w:rsid w:val="00443BE1"/>
    <w:rsid w:val="00454E87"/>
    <w:rsid w:val="0045633D"/>
    <w:rsid w:val="00485572"/>
    <w:rsid w:val="00485894"/>
    <w:rsid w:val="00491FFC"/>
    <w:rsid w:val="004A39FE"/>
    <w:rsid w:val="004A6B67"/>
    <w:rsid w:val="004B1CCA"/>
    <w:rsid w:val="004B303B"/>
    <w:rsid w:val="004B49A4"/>
    <w:rsid w:val="004C1E33"/>
    <w:rsid w:val="004D6366"/>
    <w:rsid w:val="004D77D0"/>
    <w:rsid w:val="00502752"/>
    <w:rsid w:val="0051174E"/>
    <w:rsid w:val="00514687"/>
    <w:rsid w:val="00514A54"/>
    <w:rsid w:val="005209D9"/>
    <w:rsid w:val="00524D0B"/>
    <w:rsid w:val="00535866"/>
    <w:rsid w:val="00560F59"/>
    <w:rsid w:val="00586969"/>
    <w:rsid w:val="005B0E29"/>
    <w:rsid w:val="005C17C0"/>
    <w:rsid w:val="005D0F11"/>
    <w:rsid w:val="005D1663"/>
    <w:rsid w:val="005D7BF5"/>
    <w:rsid w:val="005F0B85"/>
    <w:rsid w:val="005F2679"/>
    <w:rsid w:val="00612367"/>
    <w:rsid w:val="0063749F"/>
    <w:rsid w:val="00656822"/>
    <w:rsid w:val="00665973"/>
    <w:rsid w:val="00665B4E"/>
    <w:rsid w:val="006707FB"/>
    <w:rsid w:val="00671FE1"/>
    <w:rsid w:val="006859F8"/>
    <w:rsid w:val="006934EE"/>
    <w:rsid w:val="006A5AF9"/>
    <w:rsid w:val="006B2DD1"/>
    <w:rsid w:val="006C3450"/>
    <w:rsid w:val="006E119F"/>
    <w:rsid w:val="00711AD7"/>
    <w:rsid w:val="00722095"/>
    <w:rsid w:val="0073287E"/>
    <w:rsid w:val="00755C15"/>
    <w:rsid w:val="00771002"/>
    <w:rsid w:val="007775F7"/>
    <w:rsid w:val="0078256E"/>
    <w:rsid w:val="00795933"/>
    <w:rsid w:val="007B5D9B"/>
    <w:rsid w:val="007C0389"/>
    <w:rsid w:val="007C4C8D"/>
    <w:rsid w:val="007F7C6D"/>
    <w:rsid w:val="008002EF"/>
    <w:rsid w:val="008008C0"/>
    <w:rsid w:val="00810B6F"/>
    <w:rsid w:val="00811C46"/>
    <w:rsid w:val="00815490"/>
    <w:rsid w:val="008202B1"/>
    <w:rsid w:val="00832F29"/>
    <w:rsid w:val="008376DF"/>
    <w:rsid w:val="0084341D"/>
    <w:rsid w:val="00854707"/>
    <w:rsid w:val="0086160F"/>
    <w:rsid w:val="00863C67"/>
    <w:rsid w:val="00871C2B"/>
    <w:rsid w:val="00884199"/>
    <w:rsid w:val="0089742F"/>
    <w:rsid w:val="008A7823"/>
    <w:rsid w:val="008F0118"/>
    <w:rsid w:val="009044A6"/>
    <w:rsid w:val="00912B10"/>
    <w:rsid w:val="00915D85"/>
    <w:rsid w:val="0092230E"/>
    <w:rsid w:val="00927E45"/>
    <w:rsid w:val="00931220"/>
    <w:rsid w:val="00955A17"/>
    <w:rsid w:val="00977846"/>
    <w:rsid w:val="00977F28"/>
    <w:rsid w:val="00993FE5"/>
    <w:rsid w:val="00997BCF"/>
    <w:rsid w:val="009D59AF"/>
    <w:rsid w:val="009E03AD"/>
    <w:rsid w:val="009F60EE"/>
    <w:rsid w:val="009F673A"/>
    <w:rsid w:val="00A24F35"/>
    <w:rsid w:val="00A2689B"/>
    <w:rsid w:val="00A511F5"/>
    <w:rsid w:val="00A54B77"/>
    <w:rsid w:val="00A561D6"/>
    <w:rsid w:val="00A5656C"/>
    <w:rsid w:val="00A70344"/>
    <w:rsid w:val="00A8771F"/>
    <w:rsid w:val="00A92B68"/>
    <w:rsid w:val="00A93EC2"/>
    <w:rsid w:val="00A94D0A"/>
    <w:rsid w:val="00AA2360"/>
    <w:rsid w:val="00AA4EAD"/>
    <w:rsid w:val="00AA7C94"/>
    <w:rsid w:val="00AC65B5"/>
    <w:rsid w:val="00AD4DCB"/>
    <w:rsid w:val="00AE430D"/>
    <w:rsid w:val="00AF312C"/>
    <w:rsid w:val="00B31232"/>
    <w:rsid w:val="00B43ED2"/>
    <w:rsid w:val="00B45C85"/>
    <w:rsid w:val="00B61231"/>
    <w:rsid w:val="00B729E3"/>
    <w:rsid w:val="00B74873"/>
    <w:rsid w:val="00B86A2B"/>
    <w:rsid w:val="00B91F76"/>
    <w:rsid w:val="00B942EC"/>
    <w:rsid w:val="00BA0B4A"/>
    <w:rsid w:val="00BB655D"/>
    <w:rsid w:val="00BC3FCB"/>
    <w:rsid w:val="00BC64E5"/>
    <w:rsid w:val="00BC7919"/>
    <w:rsid w:val="00BE4E75"/>
    <w:rsid w:val="00BE6929"/>
    <w:rsid w:val="00BF1D5B"/>
    <w:rsid w:val="00C0212C"/>
    <w:rsid w:val="00C07FF6"/>
    <w:rsid w:val="00C1411E"/>
    <w:rsid w:val="00C31EC4"/>
    <w:rsid w:val="00C35027"/>
    <w:rsid w:val="00C37AB7"/>
    <w:rsid w:val="00C4184C"/>
    <w:rsid w:val="00C43637"/>
    <w:rsid w:val="00C60A2B"/>
    <w:rsid w:val="00C71D1B"/>
    <w:rsid w:val="00C8116D"/>
    <w:rsid w:val="00C93C7F"/>
    <w:rsid w:val="00C96EEC"/>
    <w:rsid w:val="00CB7FF1"/>
    <w:rsid w:val="00CC001C"/>
    <w:rsid w:val="00CC0DA6"/>
    <w:rsid w:val="00CC0EB7"/>
    <w:rsid w:val="00CD04A8"/>
    <w:rsid w:val="00CE20D2"/>
    <w:rsid w:val="00D11F9F"/>
    <w:rsid w:val="00D364F9"/>
    <w:rsid w:val="00D643BF"/>
    <w:rsid w:val="00D84D05"/>
    <w:rsid w:val="00D963C8"/>
    <w:rsid w:val="00DA1B94"/>
    <w:rsid w:val="00DB1077"/>
    <w:rsid w:val="00DB5762"/>
    <w:rsid w:val="00DC246D"/>
    <w:rsid w:val="00DC6BD7"/>
    <w:rsid w:val="00DD0DDE"/>
    <w:rsid w:val="00DE30C4"/>
    <w:rsid w:val="00DF1935"/>
    <w:rsid w:val="00DF2CD2"/>
    <w:rsid w:val="00E114CE"/>
    <w:rsid w:val="00E13388"/>
    <w:rsid w:val="00E14B37"/>
    <w:rsid w:val="00E2311D"/>
    <w:rsid w:val="00E33F23"/>
    <w:rsid w:val="00E35577"/>
    <w:rsid w:val="00E51FE1"/>
    <w:rsid w:val="00E61F20"/>
    <w:rsid w:val="00E66BB0"/>
    <w:rsid w:val="00E819DB"/>
    <w:rsid w:val="00E84B1D"/>
    <w:rsid w:val="00E859DA"/>
    <w:rsid w:val="00E97C2E"/>
    <w:rsid w:val="00EA6A69"/>
    <w:rsid w:val="00EA7488"/>
    <w:rsid w:val="00ED16B5"/>
    <w:rsid w:val="00EF0060"/>
    <w:rsid w:val="00EF1BA7"/>
    <w:rsid w:val="00F0055A"/>
    <w:rsid w:val="00F05098"/>
    <w:rsid w:val="00F06C92"/>
    <w:rsid w:val="00F220BE"/>
    <w:rsid w:val="00F32244"/>
    <w:rsid w:val="00F34757"/>
    <w:rsid w:val="00F44251"/>
    <w:rsid w:val="00F51D7F"/>
    <w:rsid w:val="00F61D61"/>
    <w:rsid w:val="00F66224"/>
    <w:rsid w:val="00F672B5"/>
    <w:rsid w:val="00F810F6"/>
    <w:rsid w:val="00F91295"/>
    <w:rsid w:val="00F947E4"/>
    <w:rsid w:val="00FB1D1A"/>
    <w:rsid w:val="00FB794B"/>
    <w:rsid w:val="00FD462A"/>
    <w:rsid w:val="00FD5D7A"/>
    <w:rsid w:val="00FE4A43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docId w15:val="{4C8ABE31-04BE-4502-BB41-B0AB8020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A9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ody Text Indent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959A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959A6"/>
    <w:rPr>
      <w:rFonts w:ascii="Arial" w:eastAsia="Calibri" w:hAnsi="Arial" w:cs="Arial"/>
      <w:sz w:val="16"/>
      <w:szCs w:val="16"/>
      <w:lang w:eastAsia="ar-SA"/>
    </w:rPr>
  </w:style>
  <w:style w:type="character" w:customStyle="1" w:styleId="30">
    <w:name w:val="Заголовок 3 Знак"/>
    <w:link w:val="3"/>
    <w:uiPriority w:val="9"/>
    <w:semiHidden/>
    <w:rsid w:val="00053A9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b">
    <w:name w:val="Прижатый влево"/>
    <w:basedOn w:val="a"/>
    <w:next w:val="a"/>
    <w:uiPriority w:val="99"/>
    <w:rsid w:val="00053A9E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D77D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D77D0"/>
    <w:rPr>
      <w:rFonts w:ascii="Calibri" w:eastAsia="Calibri" w:hAnsi="Calibri" w:cs="Calibri"/>
      <w:sz w:val="22"/>
      <w:szCs w:val="22"/>
      <w:lang w:eastAsia="ar-SA"/>
    </w:rPr>
  </w:style>
  <w:style w:type="paragraph" w:styleId="ae">
    <w:name w:val="footer"/>
    <w:basedOn w:val="a"/>
    <w:link w:val="af"/>
    <w:uiPriority w:val="99"/>
    <w:unhideWhenUsed/>
    <w:rsid w:val="004D77D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D77D0"/>
    <w:rPr>
      <w:rFonts w:ascii="Calibri" w:eastAsia="Calibri" w:hAnsi="Calibri" w:cs="Calibri"/>
      <w:sz w:val="22"/>
      <w:szCs w:val="22"/>
      <w:lang w:eastAsia="ar-SA"/>
    </w:rPr>
  </w:style>
  <w:style w:type="table" w:styleId="af0">
    <w:name w:val="Table Grid"/>
    <w:basedOn w:val="a1"/>
    <w:uiPriority w:val="59"/>
    <w:rsid w:val="00B72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rsid w:val="00AE430D"/>
  </w:style>
  <w:style w:type="character" w:customStyle="1" w:styleId="apple-converted-space">
    <w:name w:val="apple-converted-space"/>
    <w:rsid w:val="0083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965EFD-C7B2-4871-9DED-34046D02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ДеккерЮЮ</cp:lastModifiedBy>
  <cp:revision>9</cp:revision>
  <cp:lastPrinted>2024-08-06T12:35:00Z</cp:lastPrinted>
  <dcterms:created xsi:type="dcterms:W3CDTF">2023-11-03T05:59:00Z</dcterms:created>
  <dcterms:modified xsi:type="dcterms:W3CDTF">2025-09-17T07:34:00Z</dcterms:modified>
</cp:coreProperties>
</file>